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B8E5" w14:textId="3F2C2899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C41590">
        <w:rPr>
          <w:b/>
          <w:noProof/>
          <w:sz w:val="24"/>
        </w:rPr>
        <w:t>319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8531C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7C1E43">
        <w:rPr>
          <w:color w:val="000000"/>
          <w:lang w:val="en-US"/>
        </w:rPr>
        <w:t xml:space="preserve">Analytics </w:t>
      </w:r>
      <w:r w:rsidR="00211166">
        <w:rPr>
          <w:color w:val="000000"/>
          <w:lang w:val="en-US"/>
        </w:rPr>
        <w:t xml:space="preserve">Subscription </w:t>
      </w:r>
      <w:r w:rsidR="007C1E43">
        <w:rPr>
          <w:color w:val="000000"/>
          <w:lang w:val="en-US"/>
        </w:rPr>
        <w:t>Transfer</w:t>
      </w:r>
    </w:p>
    <w:p w14:paraId="65004854" w14:textId="45DBF6B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 xml:space="preserve">LS </w:t>
      </w:r>
      <w:r w:rsidR="00F07446">
        <w:rPr>
          <w:color w:val="000000"/>
        </w:rPr>
        <w:t>on</w:t>
      </w:r>
      <w:r w:rsidR="00F07446" w:rsidRPr="00F07446">
        <w:rPr>
          <w:color w:val="000000"/>
        </w:rPr>
        <w:t xml:space="preserve"> </w:t>
      </w:r>
      <w:r w:rsidR="007C1E43">
        <w:rPr>
          <w:color w:val="000000"/>
        </w:rPr>
        <w:t xml:space="preserve">Analytics </w:t>
      </w:r>
      <w:r w:rsidR="00211166">
        <w:rPr>
          <w:color w:val="000000"/>
        </w:rPr>
        <w:t xml:space="preserve">Subscription </w:t>
      </w:r>
      <w:r w:rsidR="007C1E43">
        <w:rPr>
          <w:color w:val="000000"/>
        </w:rPr>
        <w:t>Transfer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3756F8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C1E43">
        <w:rPr>
          <w:color w:val="000000"/>
        </w:rPr>
        <w:t>eNA_Ph2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9B999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7C1E43">
        <w:rPr>
          <w:b w:val="0"/>
          <w:color w:val="000000"/>
        </w:rPr>
        <w:t>2</w:t>
      </w:r>
    </w:p>
    <w:p w14:paraId="033E954A" w14:textId="1770771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C1E43">
        <w:rPr>
          <w:b w:val="0"/>
          <w:color w:val="00000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477BBCE2" w:rsidR="004055D4" w:rsidRPr="000F4E43" w:rsidRDefault="004055D4" w:rsidP="004055D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Tianmei Liang</w:t>
      </w:r>
    </w:p>
    <w:p w14:paraId="5C8B60A0" w14:textId="187A7D68" w:rsidR="004055D4" w:rsidRPr="000F4E43" w:rsidRDefault="004055D4" w:rsidP="004055D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maria.liang@ericsson.com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F8591E4" w:rsidR="0014163F" w:rsidRPr="007C1E43" w:rsidRDefault="00082385" w:rsidP="0014163F">
      <w:pPr>
        <w:rPr>
          <w:rFonts w:ascii="Arial" w:hAnsi="Arial" w:cs="Arial"/>
        </w:rPr>
      </w:pPr>
      <w:r w:rsidRPr="007C1E43">
        <w:rPr>
          <w:rFonts w:ascii="Arial" w:hAnsi="Arial" w:cs="Arial"/>
          <w:lang w:eastAsia="en-GB"/>
        </w:rPr>
        <w:t>CT</w:t>
      </w:r>
      <w:r w:rsidR="00643621" w:rsidRPr="007C1E43">
        <w:rPr>
          <w:rFonts w:ascii="Arial" w:hAnsi="Arial" w:cs="Arial"/>
          <w:lang w:eastAsia="en-GB"/>
        </w:rPr>
        <w:t>3</w:t>
      </w:r>
      <w:r w:rsidR="0055523C" w:rsidRPr="007C1E43">
        <w:rPr>
          <w:rFonts w:ascii="Arial" w:hAnsi="Arial" w:cs="Arial"/>
        </w:rPr>
        <w:t>.</w:t>
      </w:r>
      <w:r w:rsidR="007C1E43" w:rsidRPr="007C1E43">
        <w:rPr>
          <w:rFonts w:ascii="Arial" w:hAnsi="Arial" w:cs="Arial"/>
        </w:rPr>
        <w:t>identifies some unclear parts on Analytics Transfer during stage 3 procedures implementation.</w:t>
      </w:r>
    </w:p>
    <w:p w14:paraId="4A493745" w14:textId="550A546F" w:rsidR="007C1E43" w:rsidRPr="007C1E43" w:rsidRDefault="007C1E43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lang w:val="en-GB" w:eastAsia="en-US"/>
        </w:rPr>
      </w:pPr>
      <w:r w:rsidRPr="007C1E43">
        <w:rPr>
          <w:rFonts w:ascii="Arial" w:eastAsia="SimSun" w:hAnsi="Arial" w:cs="Arial"/>
          <w:lang w:val="en-GB" w:eastAsia="en-US"/>
        </w:rPr>
        <w:t>CT3 would like to share observation and question for SA2 to consider and reply.</w:t>
      </w:r>
    </w:p>
    <w:p w14:paraId="75DA2815" w14:textId="77777777" w:rsidR="007C1E43" w:rsidRPr="007C1E43" w:rsidRDefault="007C1E43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4D409B8C" w14:textId="019BE770" w:rsidR="007C1E43" w:rsidRPr="007C1E43" w:rsidRDefault="007C1E43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b/>
          <w:bCs/>
          <w:sz w:val="20"/>
          <w:szCs w:val="20"/>
          <w:lang w:val="en-GB" w:eastAsia="en-US"/>
        </w:rPr>
      </w:pPr>
      <w:r w:rsidRPr="007C1E43">
        <w:rPr>
          <w:rFonts w:ascii="Arial" w:eastAsia="SimSun" w:hAnsi="Arial" w:cs="Arial"/>
          <w:b/>
          <w:bCs/>
          <w:sz w:val="20"/>
          <w:szCs w:val="20"/>
          <w:lang w:val="en-GB" w:eastAsia="en-US"/>
        </w:rPr>
        <w:t>CT3 observation:</w:t>
      </w:r>
    </w:p>
    <w:p w14:paraId="2265DB49" w14:textId="183031AB" w:rsidR="00F43EDC" w:rsidRDefault="00446F50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i/>
          <w:iCs/>
          <w:sz w:val="20"/>
          <w:szCs w:val="20"/>
          <w:lang w:val="en-GB" w:eastAsia="en-US"/>
        </w:rPr>
      </w:pPr>
      <w:r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In </w:t>
      </w:r>
      <w:r w:rsidR="007C1E43" w:rsidRPr="007C1E43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TS</w:t>
      </w:r>
      <w:r w:rsidR="007C1E43" w:rsidRPr="007C1E43">
        <w:rPr>
          <w:rFonts w:ascii="Times New Roman" w:eastAsia="SimSun" w:hAnsi="Times New Roman" w:cs="Times New Roman"/>
          <w:sz w:val="20"/>
          <w:szCs w:val="20"/>
          <w:lang w:val="en-GB" w:eastAsia="en-US"/>
        </w:rPr>
        <w:t> </w:t>
      </w:r>
      <w:r w:rsidR="007C1E43" w:rsidRPr="007C1E43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23.</w:t>
      </w:r>
      <w:r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288 clause</w:t>
      </w:r>
      <w:r w:rsidRPr="007C1E43">
        <w:rPr>
          <w:rFonts w:ascii="Times New Roman" w:eastAsia="SimSun" w:hAnsi="Times New Roman" w:cs="Times New Roman"/>
          <w:sz w:val="20"/>
          <w:szCs w:val="20"/>
          <w:lang w:val="en-GB" w:eastAsia="en-US"/>
        </w:rPr>
        <w:t> </w:t>
      </w:r>
      <w:r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6.1B, </w:t>
      </w:r>
      <w:r w:rsidR="00CB12B4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only the single UE scenario is described </w:t>
      </w:r>
      <w:r w:rsidR="004B1A9B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as</w:t>
      </w:r>
      <w:r w:rsidR="00CB12B4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 target UE, no procedure description on a group of UE or any UE </w:t>
      </w:r>
      <w:r w:rsidR="004B1A9B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as</w:t>
      </w:r>
      <w:r w:rsidR="00CB12B4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 target UE</w:t>
      </w:r>
      <w:r w:rsidR="003751C6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, which does not impact the handling of legacy NWDAF service consumer selecting target NWDAF for a group of UE or any UE</w:t>
      </w:r>
      <w:r w:rsidR="00CB12B4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.</w:t>
      </w:r>
    </w:p>
    <w:p w14:paraId="2FA85347" w14:textId="77777777" w:rsidR="00F43EDC" w:rsidRDefault="00F43EDC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i/>
          <w:iCs/>
          <w:sz w:val="20"/>
          <w:szCs w:val="20"/>
          <w:lang w:val="en-GB" w:eastAsia="en-US"/>
        </w:rPr>
      </w:pPr>
    </w:p>
    <w:p w14:paraId="6313A669" w14:textId="6B73722E" w:rsidR="00CB12B4" w:rsidRPr="007C1E43" w:rsidRDefault="00C661CF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i/>
          <w:iCs/>
          <w:sz w:val="20"/>
          <w:szCs w:val="20"/>
          <w:lang w:val="en-GB" w:eastAsia="en-US"/>
        </w:rPr>
      </w:pPr>
      <w:r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W</w:t>
      </w:r>
      <w:r w:rsidR="004B1A9B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hile </w:t>
      </w:r>
      <w:r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for</w:t>
      </w:r>
      <w:r w:rsidR="004B1A9B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 clause</w:t>
      </w:r>
      <w:r w:rsidR="004B1A9B" w:rsidRPr="007C1E43">
        <w:rPr>
          <w:rFonts w:ascii="Times New Roman" w:eastAsia="SimSun" w:hAnsi="Times New Roman" w:cs="Times New Roman"/>
          <w:sz w:val="20"/>
          <w:szCs w:val="20"/>
          <w:lang w:val="en-GB" w:eastAsia="en-US"/>
        </w:rPr>
        <w:t> </w:t>
      </w:r>
      <w:r w:rsidR="004B1A9B" w:rsidRPr="004B1A9B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6.1B.2.2</w:t>
      </w:r>
      <w:r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 </w:t>
      </w:r>
      <w:r w:rsidR="004B1A9B" w:rsidRPr="004B1A9B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ab/>
        <w:t>Analytics Subscription Transfer initiated by source NWDAF</w:t>
      </w:r>
      <w:r w:rsidR="004B1A9B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, the UE mobility scenario as external trigger is </w:t>
      </w:r>
      <w:r w:rsidR="003751C6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different from the legacy NWDAF service consumer selecting target NWDAF for a group of UE or any UE </w:t>
      </w:r>
      <w:r w:rsidR="004B1A9B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 xml:space="preserve">and </w:t>
      </w:r>
      <w:r w:rsidR="00E42FEB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no handling description on a group of UE or any UE as target UE scenario</w:t>
      </w:r>
      <w:r w:rsidR="004B1A9B">
        <w:rPr>
          <w:rFonts w:ascii="Arial" w:eastAsia="SimSun" w:hAnsi="Arial" w:cs="Arial"/>
          <w:i/>
          <w:iCs/>
          <w:sz w:val="20"/>
          <w:szCs w:val="20"/>
          <w:lang w:val="en-GB" w:eastAsia="en-US"/>
        </w:rPr>
        <w:t>.</w:t>
      </w:r>
    </w:p>
    <w:p w14:paraId="46718BAB" w14:textId="77777777" w:rsidR="004B1A9B" w:rsidRDefault="004B1A9B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b/>
          <w:bCs/>
          <w:sz w:val="20"/>
          <w:szCs w:val="20"/>
          <w:lang w:val="en-GB" w:eastAsia="en-US"/>
        </w:rPr>
      </w:pPr>
    </w:p>
    <w:p w14:paraId="56F38182" w14:textId="0B6057B0" w:rsidR="007C1E43" w:rsidRPr="007C1E43" w:rsidRDefault="007C1E43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sz w:val="20"/>
          <w:szCs w:val="20"/>
          <w:lang w:val="en-GB" w:eastAsia="en-US"/>
        </w:rPr>
      </w:pPr>
      <w:r w:rsidRPr="007C1E43">
        <w:rPr>
          <w:rFonts w:ascii="Arial" w:eastAsia="SimSun" w:hAnsi="Arial" w:cs="Arial"/>
          <w:b/>
          <w:bCs/>
          <w:sz w:val="20"/>
          <w:szCs w:val="20"/>
          <w:lang w:val="en-GB" w:eastAsia="en-US"/>
        </w:rPr>
        <w:t>Q</w:t>
      </w:r>
      <w:r w:rsidR="00C661CF">
        <w:rPr>
          <w:rFonts w:ascii="Arial" w:eastAsia="SimSun" w:hAnsi="Arial" w:cs="Arial"/>
          <w:b/>
          <w:bCs/>
          <w:sz w:val="20"/>
          <w:szCs w:val="20"/>
          <w:lang w:val="en-GB" w:eastAsia="en-US"/>
        </w:rPr>
        <w:t>uestion</w:t>
      </w:r>
      <w:r w:rsidRPr="007C1E43">
        <w:rPr>
          <w:rFonts w:ascii="Arial" w:eastAsia="SimSun" w:hAnsi="Arial" w:cs="Arial"/>
          <w:b/>
          <w:bCs/>
          <w:sz w:val="20"/>
          <w:szCs w:val="20"/>
          <w:lang w:val="en-GB" w:eastAsia="en-US"/>
        </w:rPr>
        <w:t xml:space="preserve"> To SA</w:t>
      </w:r>
      <w:r>
        <w:rPr>
          <w:rFonts w:ascii="Arial" w:eastAsia="SimSun" w:hAnsi="Arial" w:cs="Arial"/>
          <w:b/>
          <w:bCs/>
          <w:sz w:val="20"/>
          <w:szCs w:val="20"/>
          <w:lang w:val="en-GB" w:eastAsia="en-US"/>
        </w:rPr>
        <w:t>2</w:t>
      </w:r>
      <w:r w:rsidRPr="007C1E43">
        <w:rPr>
          <w:rFonts w:ascii="Arial" w:eastAsia="SimSun" w:hAnsi="Arial" w:cs="Arial"/>
          <w:sz w:val="20"/>
          <w:szCs w:val="20"/>
          <w:lang w:val="en-GB" w:eastAsia="en-US"/>
        </w:rPr>
        <w:t>: Whether</w:t>
      </w:r>
      <w:r w:rsidR="004B1A9B">
        <w:rPr>
          <w:rFonts w:ascii="Arial" w:eastAsia="SimSun" w:hAnsi="Arial" w:cs="Arial"/>
          <w:sz w:val="20"/>
          <w:szCs w:val="20"/>
          <w:lang w:val="en-GB" w:eastAsia="en-US"/>
        </w:rPr>
        <w:t xml:space="preserve"> a group of UE or any UE as target UE is applicable for Analytics Subscription Transfer initiated by source NWDAF or Not</w:t>
      </w:r>
      <w:r w:rsidRPr="007C1E43">
        <w:rPr>
          <w:rFonts w:ascii="Arial" w:eastAsia="SimSun" w:hAnsi="Arial" w:cs="Arial"/>
          <w:sz w:val="20"/>
          <w:szCs w:val="20"/>
          <w:lang w:val="en-GB" w:eastAsia="en-US"/>
        </w:rPr>
        <w:t>?</w:t>
      </w:r>
    </w:p>
    <w:p w14:paraId="05332CFB" w14:textId="77777777" w:rsidR="00893269" w:rsidRPr="00655BAC" w:rsidRDefault="00893269" w:rsidP="0014163F">
      <w:pPr>
        <w:rPr>
          <w:rFonts w:ascii="Arial" w:hAnsi="Arial" w:cs="Arial"/>
          <w:lang w:val="en-GB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A6E4E3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7C1E4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431A99A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55523C">
        <w:rPr>
          <w:rFonts w:ascii="Arial" w:hAnsi="Arial" w:cs="Arial"/>
        </w:rPr>
        <w:t>SA</w:t>
      </w:r>
      <w:r w:rsidR="007C1E43">
        <w:rPr>
          <w:rFonts w:ascii="Arial" w:hAnsi="Arial" w:cs="Arial"/>
        </w:rPr>
        <w:t>2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</w:rPr>
        <w:t>take the above information into consideration</w:t>
      </w:r>
      <w:r w:rsidR="0005627F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42F7D204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00521" w14:textId="77777777" w:rsidR="0069640C" w:rsidRDefault="0069640C">
      <w:r>
        <w:separator/>
      </w:r>
    </w:p>
  </w:endnote>
  <w:endnote w:type="continuationSeparator" w:id="0">
    <w:p w14:paraId="7EEFE778" w14:textId="77777777" w:rsidR="0069640C" w:rsidRDefault="00696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F6CC0" w14:textId="77777777" w:rsidR="0069640C" w:rsidRDefault="0069640C">
      <w:r>
        <w:separator/>
      </w:r>
    </w:p>
  </w:footnote>
  <w:footnote w:type="continuationSeparator" w:id="0">
    <w:p w14:paraId="7C71155A" w14:textId="77777777" w:rsidR="0069640C" w:rsidRDefault="00696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82385"/>
    <w:rsid w:val="000911C6"/>
    <w:rsid w:val="000A39BA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8BF"/>
    <w:rsid w:val="00160A0F"/>
    <w:rsid w:val="001734EB"/>
    <w:rsid w:val="001A4AF7"/>
    <w:rsid w:val="001D21FD"/>
    <w:rsid w:val="00211166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A689C"/>
    <w:rsid w:val="004B1509"/>
    <w:rsid w:val="004B1A9B"/>
    <w:rsid w:val="004B3D12"/>
    <w:rsid w:val="004B43FA"/>
    <w:rsid w:val="004C3F5A"/>
    <w:rsid w:val="004C4DCF"/>
    <w:rsid w:val="004D2E9D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B211A"/>
    <w:rsid w:val="00636566"/>
    <w:rsid w:val="00640DE6"/>
    <w:rsid w:val="00643621"/>
    <w:rsid w:val="00643A2E"/>
    <w:rsid w:val="00654758"/>
    <w:rsid w:val="00655BAC"/>
    <w:rsid w:val="00672B1A"/>
    <w:rsid w:val="00675BAC"/>
    <w:rsid w:val="00687A0B"/>
    <w:rsid w:val="0069640C"/>
    <w:rsid w:val="00697B8D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C1E43"/>
    <w:rsid w:val="007E745E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C0C06"/>
    <w:rsid w:val="009D10D7"/>
    <w:rsid w:val="009E0CA3"/>
    <w:rsid w:val="009E0F4D"/>
    <w:rsid w:val="009E5DC5"/>
    <w:rsid w:val="009F6E85"/>
    <w:rsid w:val="00A3548D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975A6"/>
    <w:rsid w:val="00CA2FB0"/>
    <w:rsid w:val="00CB12B4"/>
    <w:rsid w:val="00CC3C58"/>
    <w:rsid w:val="00CD1F8A"/>
    <w:rsid w:val="00CE7E03"/>
    <w:rsid w:val="00D1186A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107F"/>
    <w:rsid w:val="00F0649B"/>
    <w:rsid w:val="00F07446"/>
    <w:rsid w:val="00F12248"/>
    <w:rsid w:val="00F16C83"/>
    <w:rsid w:val="00F170C6"/>
    <w:rsid w:val="00F20CD7"/>
    <w:rsid w:val="00F43EDC"/>
    <w:rsid w:val="00F81829"/>
    <w:rsid w:val="00F8403F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Maria Liang </cp:lastModifiedBy>
  <cp:revision>6</cp:revision>
  <cp:lastPrinted>2002-04-23T07:10:00Z</cp:lastPrinted>
  <dcterms:created xsi:type="dcterms:W3CDTF">2022-03-18T11:01:00Z</dcterms:created>
  <dcterms:modified xsi:type="dcterms:W3CDTF">2022-03-30T11:05:00Z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